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青海省交通运输厅所属企业“白名单”公示汇总</w:t>
      </w:r>
    </w:p>
    <w:bookmarkEnd w:id="0"/>
    <w:tbl>
      <w:tblPr>
        <w:tblStyle w:val="3"/>
        <w:tblpPr w:leftFromText="180" w:rightFromText="180" w:vertAnchor="text" w:horzAnchor="page" w:tblpX="1380" w:tblpY="7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551"/>
        <w:gridCol w:w="2494"/>
        <w:gridCol w:w="4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4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28"/>
                <w:szCs w:val="28"/>
                <w:lang w:val="en-US" w:eastAsia="zh-CN"/>
              </w:rPr>
              <w:t>经营范围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青海地方铁路建设投资有限公司</w:t>
            </w:r>
          </w:p>
        </w:tc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91630000661945343P</w:t>
            </w:r>
          </w:p>
        </w:tc>
        <w:tc>
          <w:tcPr>
            <w:tcW w:w="4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铁路建设项目；铁路货物运输；公路工程及其附属工程、土木工程的施工和技术服务；咨询设计；道路与其他运输方式的联合运营管理（不含客运）；运输装卸、仓储（不含危险化学品）、物资配送；焦炭经营；能源开发；铁路及公路器材、设备、建筑材料的销售；车辆租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青海交职院高校资产经营有限公司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91630000MABJ9P6U57</w:t>
            </w:r>
          </w:p>
        </w:tc>
        <w:tc>
          <w:tcPr>
            <w:tcW w:w="4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一般项目：企业管理；企业管理咨询；企业总部管理；单位后勤管理服务；技术服务、技术开发、技术咨询、技术交流、技术转让、技术推广；工程管理服务；工程和技术研究和试验发展；地质勘查技术服务；公路水运工程试验检测服务；信息技术咨询服务；停车场服务；物业管理；酒店管理；餐饮管理；土地使用权租赁；住房租赁；非居住房地产租赁；机械设备租赁；汽车租赁；运输设备租赁服务；旅行社服务网点旅游招徕、咨询服务；仓储设备租赁服务；特种设备出租；公共事业管理服务；会议及展览服务；广告制作；文化场馆管理服务；人力资源服务（不含职业中介活动、劳务派遣服务）；劳务服务（不含劳务派遣）；工程技术服务（规划管理、勘察、设计、监理除外）（除依法须经批准的项目外，凭营业执照依法自主开展经营活动）。许可项目：公路管理与养护；建设工程设计；建设工程勘察；地质灾害治理工程设计；地质灾害治理工程勘查；建设工程质量检测；工程造价咨询业务；公路工程监理；建设工程监理；水利工程质量检测；房地产开发经营；住宿服务；餐饮服务；体育场地设施经营（不含高危险性体育运动）；旅游业务；演出场所经营（依法须经批准的项目，经相关部门批准后方可开展经营活动，具体经营项目以审批结果为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青海省远大公路工程监理有限公司</w:t>
            </w:r>
          </w:p>
        </w:tc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91630100710404907Y</w:t>
            </w:r>
          </w:p>
        </w:tc>
        <w:tc>
          <w:tcPr>
            <w:tcW w:w="4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公路工程监理乙级；地方交通公路工程科研；公路环保规划；汽车租赁。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/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MjVjNTYyMDdiYzZiN2E3YTkwZDU0MzVjMzk5NDQifQ=="/>
  </w:docVars>
  <w:rsids>
    <w:rsidRoot w:val="00824B6C"/>
    <w:rsid w:val="0082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2023-11-27T09:53:00Z</dcterms:created>
  <dc:creator>停不下的心</dc:creator>
  <cp:lastModifiedBy>停不下的心</cp:lastModifiedBy>
  <dcterms:modified xsi:type="dcterms:W3CDTF">2023-11-27T09:53:31Z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6ECF6CB07D744D818524684F97CDE1C9_11</vt:lpwstr>
  </property>
</Properties>
</file>